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3C118" w14:textId="0EC2C016" w:rsidR="005A0176" w:rsidRPr="00F03767" w:rsidRDefault="00F03767" w:rsidP="00F03767">
      <w:pPr>
        <w:jc w:val="both"/>
        <w:rPr>
          <w:rFonts w:ascii="Arial" w:hAnsi="Arial" w:cs="Arial"/>
          <w:sz w:val="28"/>
          <w:szCs w:val="28"/>
        </w:rPr>
      </w:pPr>
      <w:r w:rsidRPr="00F03767">
        <w:rPr>
          <w:rFonts w:ascii="Arial" w:hAnsi="Arial" w:cs="Arial"/>
          <w:b/>
          <w:sz w:val="28"/>
          <w:szCs w:val="28"/>
        </w:rPr>
        <w:t>Perspektiva vyššího odborného vzdělávání v systému vzdělávání České republiky se zaměřením na obor vzdělání Bezpečnostně právní činnost. Praha, 2025.</w:t>
      </w:r>
      <w:r>
        <w:rPr>
          <w:rStyle w:val="Znakapoznpodarou"/>
          <w:rFonts w:ascii="Arial" w:hAnsi="Arial" w:cs="Arial"/>
          <w:b/>
          <w:sz w:val="28"/>
          <w:szCs w:val="28"/>
        </w:rPr>
        <w:footnoteReference w:id="1"/>
      </w:r>
    </w:p>
    <w:p w14:paraId="6D50346A" w14:textId="38F7C54A" w:rsidR="00F03767" w:rsidRPr="00F03767" w:rsidRDefault="00F03767" w:rsidP="00F03767">
      <w:pPr>
        <w:jc w:val="both"/>
        <w:rPr>
          <w:rFonts w:ascii="Arial" w:hAnsi="Arial" w:cs="Arial"/>
          <w:sz w:val="24"/>
          <w:szCs w:val="24"/>
        </w:rPr>
      </w:pPr>
    </w:p>
    <w:p w14:paraId="14586840" w14:textId="68A51270" w:rsidR="00F03767" w:rsidRPr="00F03767" w:rsidRDefault="00F03767" w:rsidP="00F03767">
      <w:pPr>
        <w:jc w:val="both"/>
        <w:rPr>
          <w:rFonts w:ascii="Arial" w:hAnsi="Arial" w:cs="Arial"/>
          <w:b/>
          <w:sz w:val="24"/>
          <w:szCs w:val="24"/>
        </w:rPr>
      </w:pPr>
      <w:r w:rsidRPr="00F03767">
        <w:rPr>
          <w:rFonts w:ascii="Arial" w:hAnsi="Arial" w:cs="Arial"/>
          <w:b/>
          <w:sz w:val="24"/>
          <w:szCs w:val="24"/>
        </w:rPr>
        <w:t>ABSTRAKT</w:t>
      </w:r>
    </w:p>
    <w:p w14:paraId="1536CB59" w14:textId="77777777" w:rsidR="00F03767" w:rsidRPr="00F03767" w:rsidRDefault="00F03767" w:rsidP="00F0376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0" w:name="_Hlk187423277"/>
      <w:r w:rsidRPr="00F03767">
        <w:rPr>
          <w:rFonts w:ascii="Arial" w:hAnsi="Arial" w:cs="Arial"/>
          <w:bCs/>
          <w:sz w:val="24"/>
          <w:szCs w:val="24"/>
        </w:rPr>
        <w:t>Závěrečná práce se zabývá perspektivou, resp. perspektivností vyššího odborného vzdělávání v České republice se zaměřením na obor vzdělání 68-42-N/.. Bezpečnostně právní činnost s c</w:t>
      </w:r>
      <w:r w:rsidRPr="00F03767">
        <w:rPr>
          <w:rFonts w:ascii="Arial" w:hAnsi="Arial" w:cs="Arial"/>
          <w:sz w:val="24"/>
          <w:szCs w:val="24"/>
        </w:rPr>
        <w:t>ílem analyzovat současný stav a budoucí potenciál:</w:t>
      </w:r>
    </w:p>
    <w:p w14:paraId="7223D3F8" w14:textId="77777777" w:rsidR="00F03767" w:rsidRPr="00F03767" w:rsidRDefault="00F03767" w:rsidP="00F03767">
      <w:pPr>
        <w:pStyle w:val="Odstavecseseznamem"/>
        <w:numPr>
          <w:ilvl w:val="0"/>
          <w:numId w:val="2"/>
        </w:numPr>
        <w:spacing w:line="276" w:lineRule="auto"/>
        <w:ind w:left="426"/>
        <w:rPr>
          <w:rFonts w:cs="Arial"/>
          <w:szCs w:val="24"/>
        </w:rPr>
      </w:pPr>
      <w:r w:rsidRPr="00F03767">
        <w:rPr>
          <w:rFonts w:cs="Arial"/>
          <w:szCs w:val="24"/>
        </w:rPr>
        <w:t>vyššího odborného vzdělávání samotného (systémová perspektiva),</w:t>
      </w:r>
    </w:p>
    <w:p w14:paraId="6387CB9A" w14:textId="77777777" w:rsidR="00F03767" w:rsidRPr="00F03767" w:rsidRDefault="00F03767" w:rsidP="00F03767">
      <w:pPr>
        <w:pStyle w:val="Odstavecseseznamem"/>
        <w:numPr>
          <w:ilvl w:val="0"/>
          <w:numId w:val="2"/>
        </w:numPr>
        <w:spacing w:line="276" w:lineRule="auto"/>
        <w:ind w:left="426"/>
        <w:rPr>
          <w:rFonts w:cs="Arial"/>
          <w:szCs w:val="24"/>
        </w:rPr>
      </w:pPr>
      <w:r w:rsidRPr="00F03767">
        <w:rPr>
          <w:rFonts w:cs="Arial"/>
          <w:szCs w:val="24"/>
        </w:rPr>
        <w:t>ve vztahu k vysokoškolskému vzdělávání, zejména bakalářskému studijnímu programu (korelační perspektiva).</w:t>
      </w:r>
    </w:p>
    <w:p w14:paraId="6B9AAC2F" w14:textId="77777777" w:rsidR="00F03767" w:rsidRPr="00F03767" w:rsidRDefault="00F03767" w:rsidP="00F03767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F03767">
        <w:rPr>
          <w:rFonts w:ascii="Arial" w:hAnsi="Arial" w:cs="Arial"/>
          <w:bCs/>
          <w:sz w:val="24"/>
          <w:szCs w:val="24"/>
        </w:rPr>
        <w:t xml:space="preserve">Vyšší odborné vzdělávání rozvíjí a prohlubuje znalosti a dovednosti studenta získané ve středním vzdělávání a poskytuje všeobecné a odborné vzdělání a praktickou přípravu pro výkon náročných činností. Poskytuje samostatný stupeň vzdělání. Navazuje na vzdělávání středoškolské a do jisté míry probíhá paralelně s vysokoškolským. Nejde však o jeho alternativu, jakkoli to bylo původní myšlenkou. Spolu s ním je ale řazeno do tzv. terciárního sektoru vzdělávání. V tomto kontextu má vyšší odborné vzdělávání ze systémového, konceptuálního i právního pohledu v mnoha ohledech ambivalentní postavení nejen samo o sobě, ale i ve vztahu ke vzdělávání vysokoškolskému. </w:t>
      </w:r>
    </w:p>
    <w:p w14:paraId="27CC6DBA" w14:textId="77777777" w:rsidR="00F03767" w:rsidRPr="00F03767" w:rsidRDefault="00F03767" w:rsidP="00F0376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03767">
        <w:rPr>
          <w:rFonts w:ascii="Arial" w:hAnsi="Arial" w:cs="Arial"/>
          <w:sz w:val="24"/>
          <w:szCs w:val="24"/>
        </w:rPr>
        <w:t xml:space="preserve">Závěrečná práce je pojata kvalitativně, její výsledky jsou založeny na obsahové a komparativní analýze dokumentů, jako jsou právní předpisy a právní akty, publikace, výzkumné a jiné výstupy. Snahou závěrečné práce je přispět k nalezení odpovědí na tyto otázky: </w:t>
      </w:r>
    </w:p>
    <w:p w14:paraId="689A4CB6" w14:textId="77777777" w:rsidR="00F03767" w:rsidRPr="00F03767" w:rsidRDefault="00F03767" w:rsidP="00F03767">
      <w:pPr>
        <w:pStyle w:val="Odstavecseseznamem"/>
        <w:numPr>
          <w:ilvl w:val="0"/>
          <w:numId w:val="1"/>
        </w:numPr>
        <w:spacing w:line="276" w:lineRule="auto"/>
        <w:ind w:left="284" w:hanging="284"/>
        <w:rPr>
          <w:rFonts w:cs="Arial"/>
          <w:szCs w:val="24"/>
        </w:rPr>
      </w:pPr>
      <w:r w:rsidRPr="00F03767">
        <w:rPr>
          <w:rFonts w:cs="Arial"/>
          <w:szCs w:val="24"/>
        </w:rPr>
        <w:t>Jakou perspektivu má vyšší odborné vzdělávání v systému vzdělávání České republiky?</w:t>
      </w:r>
    </w:p>
    <w:p w14:paraId="027DE1A6" w14:textId="387889FA" w:rsidR="00F03767" w:rsidRDefault="00F03767" w:rsidP="00F03767">
      <w:pPr>
        <w:pStyle w:val="Odstavecseseznamem"/>
        <w:numPr>
          <w:ilvl w:val="0"/>
          <w:numId w:val="1"/>
        </w:numPr>
        <w:spacing w:line="276" w:lineRule="auto"/>
        <w:ind w:left="284" w:hanging="284"/>
        <w:rPr>
          <w:rFonts w:cs="Arial"/>
          <w:szCs w:val="24"/>
        </w:rPr>
      </w:pPr>
      <w:r w:rsidRPr="00F03767">
        <w:rPr>
          <w:rFonts w:cs="Arial"/>
          <w:szCs w:val="24"/>
        </w:rPr>
        <w:t>Jaké jsou možnosti dalšího rozvoje oboru vzdělání Bezpečnostně právní činnost vyššího odborného vzdělání?</w:t>
      </w:r>
    </w:p>
    <w:p w14:paraId="0351FB97" w14:textId="77777777" w:rsidR="00F03767" w:rsidRPr="00F03767" w:rsidRDefault="00F03767" w:rsidP="00F03767">
      <w:pPr>
        <w:pStyle w:val="Odstavecseseznamem"/>
        <w:spacing w:line="276" w:lineRule="auto"/>
        <w:ind w:left="284"/>
        <w:rPr>
          <w:rFonts w:cs="Arial"/>
          <w:szCs w:val="24"/>
        </w:rPr>
      </w:pPr>
    </w:p>
    <w:p w14:paraId="324656A0" w14:textId="77777777" w:rsidR="00F03767" w:rsidRPr="00F03767" w:rsidRDefault="00F03767" w:rsidP="00F0376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03767">
        <w:rPr>
          <w:rFonts w:ascii="Arial" w:hAnsi="Arial" w:cs="Arial"/>
          <w:sz w:val="24"/>
          <w:szCs w:val="24"/>
        </w:rPr>
        <w:t>Výsledky analýzy dokumentů naznačují, resp. identifikují legislativní, systémové a konceptuální možnosti jakési emancipace vyššího odborného vzdělávání coby specifického segmentu terciárního vzdělávání na straně jedné a provázanosti s jinými stupni vzdělání na straně druhé.</w:t>
      </w:r>
    </w:p>
    <w:p w14:paraId="4F76103E" w14:textId="7B2D7312" w:rsidR="00F03767" w:rsidRDefault="00F03767" w:rsidP="00F0376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03767">
        <w:rPr>
          <w:rFonts w:ascii="Arial" w:hAnsi="Arial" w:cs="Arial"/>
          <w:sz w:val="24"/>
          <w:szCs w:val="24"/>
        </w:rPr>
        <w:lastRenderedPageBreak/>
        <w:t>Závěrečná práce tak poskytne náhled do současné role a budoucnosti vyššího odborného vzdělávání, zhodnotí jeho efektivnost a perspektivnost a nabídne doporučení pro zlepšení, inovaci, rozvoj či jiný postup umožňující další strategický postup.</w:t>
      </w:r>
    </w:p>
    <w:p w14:paraId="19A4619F" w14:textId="77777777" w:rsidR="00F03767" w:rsidRPr="00F03767" w:rsidRDefault="00F03767" w:rsidP="00F0376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bookmarkEnd w:id="0"/>
    <w:p w14:paraId="650B6DBF" w14:textId="77777777" w:rsidR="00F03767" w:rsidRPr="00F03767" w:rsidRDefault="00F03767" w:rsidP="00F03767">
      <w:pPr>
        <w:tabs>
          <w:tab w:val="num" w:pos="426"/>
        </w:tabs>
        <w:spacing w:line="276" w:lineRule="auto"/>
        <w:rPr>
          <w:rFonts w:ascii="Arial" w:hAnsi="Arial" w:cs="Arial"/>
          <w:bCs/>
          <w:sz w:val="24"/>
          <w:szCs w:val="24"/>
        </w:rPr>
      </w:pPr>
      <w:r w:rsidRPr="00F03767">
        <w:rPr>
          <w:rFonts w:ascii="Arial" w:hAnsi="Arial" w:cs="Arial"/>
          <w:b/>
          <w:sz w:val="24"/>
          <w:szCs w:val="24"/>
        </w:rPr>
        <w:t>KLÍČOVÁ SLOVA</w:t>
      </w:r>
      <w:r w:rsidRPr="00F03767">
        <w:rPr>
          <w:rFonts w:ascii="Arial" w:hAnsi="Arial" w:cs="Arial"/>
          <w:b/>
          <w:sz w:val="24"/>
          <w:szCs w:val="24"/>
        </w:rPr>
        <w:br/>
      </w:r>
      <w:r w:rsidRPr="00F03767">
        <w:rPr>
          <w:rFonts w:ascii="Arial" w:hAnsi="Arial" w:cs="Arial"/>
          <w:bCs/>
          <w:sz w:val="24"/>
          <w:szCs w:val="24"/>
        </w:rPr>
        <w:t>vyšší odborné vzdělávání, bezpečnostně právní činnost</w:t>
      </w:r>
    </w:p>
    <w:p w14:paraId="1FC15284" w14:textId="77777777" w:rsidR="00F03767" w:rsidRPr="00F03767" w:rsidRDefault="00F03767" w:rsidP="00F03767">
      <w:pPr>
        <w:jc w:val="both"/>
        <w:rPr>
          <w:rFonts w:ascii="Arial" w:hAnsi="Arial" w:cs="Arial"/>
          <w:sz w:val="24"/>
          <w:szCs w:val="24"/>
        </w:rPr>
      </w:pPr>
    </w:p>
    <w:sectPr w:rsidR="00F03767" w:rsidRPr="00F03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75E23" w14:textId="77777777" w:rsidR="00F03767" w:rsidRDefault="00F03767" w:rsidP="00F03767">
      <w:pPr>
        <w:spacing w:after="0" w:line="240" w:lineRule="auto"/>
      </w:pPr>
      <w:r>
        <w:separator/>
      </w:r>
    </w:p>
  </w:endnote>
  <w:endnote w:type="continuationSeparator" w:id="0">
    <w:p w14:paraId="6E538992" w14:textId="77777777" w:rsidR="00F03767" w:rsidRDefault="00F03767" w:rsidP="00F03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5009A" w14:textId="77777777" w:rsidR="00F03767" w:rsidRDefault="00F03767" w:rsidP="00F03767">
      <w:pPr>
        <w:spacing w:after="0" w:line="240" w:lineRule="auto"/>
      </w:pPr>
      <w:r>
        <w:separator/>
      </w:r>
    </w:p>
  </w:footnote>
  <w:footnote w:type="continuationSeparator" w:id="0">
    <w:p w14:paraId="3CE23776" w14:textId="77777777" w:rsidR="00F03767" w:rsidRDefault="00F03767" w:rsidP="00F03767">
      <w:pPr>
        <w:spacing w:after="0" w:line="240" w:lineRule="auto"/>
      </w:pPr>
      <w:r>
        <w:continuationSeparator/>
      </w:r>
    </w:p>
  </w:footnote>
  <w:footnote w:id="1">
    <w:p w14:paraId="604FB3C7" w14:textId="4E58C08C" w:rsidR="00F03767" w:rsidRDefault="00F037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F3751">
        <w:rPr>
          <w:rFonts w:cs="Arial"/>
          <w:sz w:val="22"/>
          <w:szCs w:val="22"/>
        </w:rPr>
        <w:t>B</w:t>
      </w:r>
      <w:r w:rsidR="007E41E5">
        <w:rPr>
          <w:rFonts w:cs="Arial"/>
          <w:sz w:val="22"/>
          <w:szCs w:val="22"/>
        </w:rPr>
        <w:t>UR</w:t>
      </w:r>
      <w:r w:rsidRPr="006F3751">
        <w:rPr>
          <w:rFonts w:cs="Arial"/>
          <w:sz w:val="22"/>
          <w:szCs w:val="22"/>
        </w:rPr>
        <w:t>EŠ, Vít.</w:t>
      </w:r>
      <w:r>
        <w:rPr>
          <w:rFonts w:cs="Arial"/>
          <w:i/>
          <w:sz w:val="22"/>
          <w:szCs w:val="22"/>
        </w:rPr>
        <w:t xml:space="preserve"> </w:t>
      </w:r>
      <w:r w:rsidRPr="006F3751">
        <w:rPr>
          <w:rFonts w:cs="Arial"/>
          <w:i/>
          <w:sz w:val="22"/>
          <w:szCs w:val="22"/>
        </w:rPr>
        <w:t>Perspektiva vyššího odborného vzdělávání v systému vzdělávání České republiky se zaměřením na obor vzdělání Bezpečnostně právní činnost</w:t>
      </w:r>
      <w:r>
        <w:rPr>
          <w:rFonts w:cs="Arial"/>
          <w:i/>
          <w:sz w:val="22"/>
          <w:szCs w:val="22"/>
        </w:rPr>
        <w:t xml:space="preserve">. </w:t>
      </w:r>
      <w:r w:rsidRPr="006F3751">
        <w:rPr>
          <w:rFonts w:cs="Arial"/>
          <w:sz w:val="22"/>
          <w:szCs w:val="22"/>
        </w:rPr>
        <w:t xml:space="preserve">Praha, 2025. </w:t>
      </w:r>
      <w:r w:rsidRPr="00007E11">
        <w:rPr>
          <w:sz w:val="22"/>
          <w:szCs w:val="22"/>
        </w:rPr>
        <w:t>Závěrečná práce vzdělávacího programu Studium pedagogiky pro učitele odborných předmětů střední školy, pro učitele praktického vyučování střední školy, pro učitele odborného výcviku střední školy, pro učitele uměleckých odborných předmětů v základní umělecké škole, střední škole a konzervatoři a pro učitele jazykové školy s právem státní jazykové zkoušky. Vyšší policejní škola a</w:t>
      </w:r>
      <w:r>
        <w:rPr>
          <w:sz w:val="22"/>
          <w:szCs w:val="22"/>
        </w:rPr>
        <w:t xml:space="preserve"> </w:t>
      </w:r>
      <w:r w:rsidRPr="00007E11">
        <w:rPr>
          <w:sz w:val="22"/>
          <w:szCs w:val="22"/>
        </w:rPr>
        <w:t>Střední policejní škola Ministerstva vnitra v Praze, Centrum jazykového a dalšího vzdělávání. Archiv školy.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734FA"/>
    <w:multiLevelType w:val="hybridMultilevel"/>
    <w:tmpl w:val="168EA7B0"/>
    <w:lvl w:ilvl="0" w:tplc="72AE0D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06C0E"/>
    <w:multiLevelType w:val="hybridMultilevel"/>
    <w:tmpl w:val="575CBA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C5DED"/>
    <w:multiLevelType w:val="hybridMultilevel"/>
    <w:tmpl w:val="FF88A9E0"/>
    <w:lvl w:ilvl="0" w:tplc="42A6708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6488499">
    <w:abstractNumId w:val="1"/>
  </w:num>
  <w:num w:numId="2" w16cid:durableId="1991130982">
    <w:abstractNumId w:val="2"/>
  </w:num>
  <w:num w:numId="3" w16cid:durableId="1670671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BD8"/>
    <w:rsid w:val="007E41E5"/>
    <w:rsid w:val="009766F6"/>
    <w:rsid w:val="009C5253"/>
    <w:rsid w:val="00B75216"/>
    <w:rsid w:val="00C24BD8"/>
    <w:rsid w:val="00DB098A"/>
    <w:rsid w:val="00F0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D8A93"/>
  <w15:chartTrackingRefBased/>
  <w15:docId w15:val="{5AEAC877-3668-4967-BC7B-48751793E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3767"/>
    <w:pPr>
      <w:spacing w:after="0" w:line="240" w:lineRule="auto"/>
      <w:ind w:left="720"/>
      <w:contextualSpacing/>
      <w:jc w:val="both"/>
    </w:pPr>
    <w:rPr>
      <w:rFonts w:ascii="Arial" w:eastAsia="Calibri" w:hAnsi="Arial" w:cs="Times New Roman"/>
      <w:kern w:val="0"/>
      <w:sz w:val="24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376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376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37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0119E-B9D3-48E6-AB4C-BBDAA22A7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328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Bulínová Pavlína Mgr.</dc:creator>
  <cp:keywords/>
  <dc:description/>
  <cp:lastModifiedBy>Bulínová Pavlína Mgr.</cp:lastModifiedBy>
  <cp:revision>3</cp:revision>
  <dcterms:created xsi:type="dcterms:W3CDTF">2025-05-06T09:49:00Z</dcterms:created>
  <dcterms:modified xsi:type="dcterms:W3CDTF">2025-05-19T09:43:00Z</dcterms:modified>
</cp:coreProperties>
</file>